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B26F">
      <w:pPr>
        <w:widowControl/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</w:pPr>
    </w:p>
    <w:p w14:paraId="76718919">
      <w:pPr>
        <w:widowControl/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Hans"/>
        </w:rPr>
        <w:t>社会组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赛事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评分标准</w:t>
      </w:r>
    </w:p>
    <w:bookmarkEnd w:id="0"/>
    <w:p w14:paraId="589EEF22">
      <w:pPr>
        <w:widowControl/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1.社会组个人规定赛</w:t>
      </w:r>
    </w:p>
    <w:tbl>
      <w:tblPr>
        <w:tblStyle w:val="3"/>
        <w:tblW w:w="846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686"/>
        <w:gridCol w:w="3260"/>
      </w:tblGrid>
      <w:tr w14:paraId="09BB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7CA578A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项目内容</w:t>
            </w:r>
          </w:p>
        </w:tc>
        <w:tc>
          <w:tcPr>
            <w:tcW w:w="3686" w:type="dxa"/>
            <w:vAlign w:val="center"/>
          </w:tcPr>
          <w:p w14:paraId="73132A3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要求</w:t>
            </w:r>
          </w:p>
        </w:tc>
        <w:tc>
          <w:tcPr>
            <w:tcW w:w="3260" w:type="dxa"/>
            <w:vAlign w:val="center"/>
          </w:tcPr>
          <w:p w14:paraId="4148323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评分标准</w:t>
            </w:r>
          </w:p>
        </w:tc>
      </w:tr>
      <w:tr w14:paraId="4F2D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6C3590D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仪表</w:t>
            </w:r>
          </w:p>
          <w:p w14:paraId="5E03402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仪容</w:t>
            </w:r>
          </w:p>
          <w:p w14:paraId="3DC2131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5962D57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妆容服饰得体协调，切合环境，需穿着宋制汉服，不穿着无袖的服饰，不得做美甲或涂抹指甲油。肢体语言得当，仪态自然优美，具有亲和力。站姿、坐姿、行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端庄大方，礼仪规范。</w:t>
            </w:r>
          </w:p>
        </w:tc>
        <w:tc>
          <w:tcPr>
            <w:tcW w:w="3260" w:type="dxa"/>
            <w:vAlign w:val="center"/>
          </w:tcPr>
          <w:p w14:paraId="3FA3D89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妆容服饰不得体扣1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5分；</w:t>
            </w:r>
          </w:p>
          <w:p w14:paraId="01665DE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肢体语言不符合礼仪规范每项扣2分。</w:t>
            </w:r>
          </w:p>
        </w:tc>
      </w:tr>
      <w:tr w14:paraId="231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2A0E1E5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茶席</w:t>
            </w:r>
          </w:p>
          <w:p w14:paraId="7AAEB25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布置</w:t>
            </w:r>
          </w:p>
          <w:p w14:paraId="1AFD93E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0D207B3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茶器具布置完整、协调、精简、合理，无不相关的器具。</w:t>
            </w:r>
          </w:p>
          <w:p w14:paraId="32237C1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茶器具使用后注意复位，保持茶席整洁。</w:t>
            </w:r>
          </w:p>
        </w:tc>
        <w:tc>
          <w:tcPr>
            <w:tcW w:w="3260" w:type="dxa"/>
            <w:vAlign w:val="center"/>
          </w:tcPr>
          <w:p w14:paraId="165D58E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布席不合理每项扣2分；</w:t>
            </w:r>
          </w:p>
          <w:p w14:paraId="16284CC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茶具使用后不复位每次扣1分；</w:t>
            </w:r>
          </w:p>
        </w:tc>
      </w:tr>
      <w:tr w14:paraId="1090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17615B4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操作</w:t>
            </w:r>
          </w:p>
          <w:p w14:paraId="0CF6AB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流程</w:t>
            </w:r>
          </w:p>
          <w:p w14:paraId="6E25B8C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382DD64D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点茶程序契合茶理，投茶量、冲水量及时间把握合理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51830A2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操作动作适度，手法顺畅，过程完整，忌茶汤溅出，忌拿取器物碰撞出声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2B28A31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比赛用时为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分钟，注意收具，复原桌面。</w:t>
            </w:r>
          </w:p>
        </w:tc>
        <w:tc>
          <w:tcPr>
            <w:tcW w:w="3260" w:type="dxa"/>
            <w:vAlign w:val="center"/>
          </w:tcPr>
          <w:p w14:paraId="5105F3B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缺少关键步骤或步骤不合理每项扣2分；</w:t>
            </w:r>
          </w:p>
          <w:p w14:paraId="6C64649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超时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TW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分钟以内扣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超时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分钟以上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扣5分；</w:t>
            </w:r>
          </w:p>
          <w:p w14:paraId="6273C0E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手法生硬不流畅扣1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5分；</w:t>
            </w:r>
          </w:p>
          <w:p w14:paraId="0DBC6C3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器具碰撞声响每次扣1分，席面出现水渍或茶渍每项扣1分。</w:t>
            </w:r>
          </w:p>
        </w:tc>
      </w:tr>
      <w:tr w14:paraId="263B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2B43DE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沫浡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颜色</w:t>
            </w:r>
          </w:p>
          <w:p w14:paraId="729C2DE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50206F0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茶汤为盏的四至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07515BE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沫饽纯白为优</w:t>
            </w:r>
          </w:p>
          <w:p w14:paraId="573EA0E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沫饽鲜白胜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青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白</w:t>
            </w:r>
          </w:p>
          <w:p w14:paraId="18AE9EE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青白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</w:t>
            </w:r>
          </w:p>
          <w:p w14:paraId="6C99943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鲜嫩绿胜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深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</w:tc>
        <w:tc>
          <w:tcPr>
            <w:tcW w:w="3260" w:type="dxa"/>
            <w:vAlign w:val="center"/>
          </w:tcPr>
          <w:p w14:paraId="4F073F4D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根据汤花色泽依等级扣分，</w:t>
            </w:r>
          </w:p>
          <w:p w14:paraId="6414510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青白扣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分，</w:t>
            </w:r>
          </w:p>
          <w:p w14:paraId="7A7459A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，</w:t>
            </w:r>
          </w:p>
          <w:p w14:paraId="5AD7DCB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深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扣8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。</w:t>
            </w:r>
          </w:p>
        </w:tc>
      </w:tr>
      <w:tr w14:paraId="7AB1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22C8A8A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沫饽细腻度和厚度（20分）</w:t>
            </w:r>
          </w:p>
        </w:tc>
        <w:tc>
          <w:tcPr>
            <w:tcW w:w="3686" w:type="dxa"/>
            <w:vAlign w:val="center"/>
          </w:tcPr>
          <w:p w14:paraId="44D5189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汤花匀细，沫饽乳化无气泡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3E1C38B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沫饽厚度与茶汤高度占比高者优；</w:t>
            </w:r>
          </w:p>
          <w:p w14:paraId="06FB648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紧咬盏沿，汤花持续时间长。</w:t>
            </w:r>
          </w:p>
        </w:tc>
        <w:tc>
          <w:tcPr>
            <w:tcW w:w="3260" w:type="dxa"/>
            <w:vAlign w:val="center"/>
          </w:tcPr>
          <w:p w14:paraId="7068E16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依沫饽乳化程度、气泡数量和大小扣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分；</w:t>
            </w:r>
          </w:p>
          <w:p w14:paraId="029B24A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依沫饽厚度与茶汤高度扣1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754BDED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依咬盏持续时间长短扣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。</w:t>
            </w:r>
          </w:p>
        </w:tc>
      </w:tr>
      <w:tr w14:paraId="3FF7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3E60705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茶汤</w:t>
            </w:r>
          </w:p>
          <w:p w14:paraId="14C27AA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滋味</w:t>
            </w:r>
          </w:p>
          <w:p w14:paraId="03E7D8E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7078919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茶味甘香重滑；</w:t>
            </w:r>
          </w:p>
          <w:p w14:paraId="5C7579B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滋味鲜醇味浓为优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21CB15B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茶香透出乳香。</w:t>
            </w:r>
          </w:p>
        </w:tc>
        <w:tc>
          <w:tcPr>
            <w:tcW w:w="3260" w:type="dxa"/>
            <w:vAlign w:val="center"/>
          </w:tcPr>
          <w:p w14:paraId="070C8B6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茶汤滋味寡淡或苦涩味重扣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074C052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沫饽粗糙滑感不佳扣3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0A6E2E6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茶香不显或无茶香扣3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5分。</w:t>
            </w:r>
          </w:p>
        </w:tc>
      </w:tr>
      <w:tr w14:paraId="6971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7E46BA2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总分</w:t>
            </w:r>
          </w:p>
        </w:tc>
        <w:tc>
          <w:tcPr>
            <w:tcW w:w="6946" w:type="dxa"/>
            <w:gridSpan w:val="2"/>
            <w:vAlign w:val="center"/>
          </w:tcPr>
          <w:p w14:paraId="0FEF468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100分</w:t>
            </w:r>
          </w:p>
        </w:tc>
      </w:tr>
    </w:tbl>
    <w:p w14:paraId="1146E4E3">
      <w:pPr>
        <w:widowControl/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2.社会组创意展演赛</w:t>
      </w:r>
    </w:p>
    <w:tbl>
      <w:tblPr>
        <w:tblStyle w:val="3"/>
        <w:tblW w:w="85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677"/>
        <w:gridCol w:w="3260"/>
      </w:tblGrid>
      <w:tr w14:paraId="556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4BD6A6E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项目</w:t>
            </w:r>
          </w:p>
        </w:tc>
        <w:tc>
          <w:tcPr>
            <w:tcW w:w="3677" w:type="dxa"/>
            <w:vAlign w:val="center"/>
          </w:tcPr>
          <w:p w14:paraId="5157118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要求</w:t>
            </w:r>
          </w:p>
        </w:tc>
        <w:tc>
          <w:tcPr>
            <w:tcW w:w="3260" w:type="dxa"/>
            <w:vAlign w:val="center"/>
          </w:tcPr>
          <w:p w14:paraId="3686C36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评分标准</w:t>
            </w:r>
          </w:p>
        </w:tc>
      </w:tr>
      <w:tr w14:paraId="1977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32664E8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习茶礼仪</w:t>
            </w:r>
          </w:p>
          <w:p w14:paraId="4B7C698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77" w:type="dxa"/>
            <w:vAlign w:val="center"/>
          </w:tcPr>
          <w:p w14:paraId="44E8BCC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妆容服饰得体协调，切合环境，不穿着无袖的服饰，不得涂抹指甲油。肢体语言得当，仪态自然优美，具有亲和力。站姿、坐姿、行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端庄大方；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行茶过程中符合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礼仪规范。</w:t>
            </w:r>
          </w:p>
        </w:tc>
        <w:tc>
          <w:tcPr>
            <w:tcW w:w="3260" w:type="dxa"/>
            <w:vAlign w:val="center"/>
          </w:tcPr>
          <w:p w14:paraId="05A9190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扣分：妆容服饰不得体扣1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2分；肢体语言不符合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习茶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礼仪规范每项扣2分。</w:t>
            </w:r>
          </w:p>
        </w:tc>
      </w:tr>
      <w:tr w14:paraId="27C2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4CF0638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茶席布置</w:t>
            </w:r>
          </w:p>
          <w:p w14:paraId="08D9480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77" w:type="dxa"/>
            <w:vAlign w:val="center"/>
          </w:tcPr>
          <w:p w14:paraId="47BCE60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茶器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具选择配置合理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整体具有协调性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实用性和艺术性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  <w:t>；</w:t>
            </w:r>
          </w:p>
          <w:p w14:paraId="1EEC6ED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席面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布置完整、协调、精简、合理；无不相关的器具。</w:t>
            </w:r>
          </w:p>
          <w:p w14:paraId="25D47E5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茶器具使用后注意复位，保持茶席整洁。</w:t>
            </w:r>
          </w:p>
        </w:tc>
        <w:tc>
          <w:tcPr>
            <w:tcW w:w="3260" w:type="dxa"/>
            <w:vAlign w:val="center"/>
          </w:tcPr>
          <w:p w14:paraId="0BEA639D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加分：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器具选择具有溯源性加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Hans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茶席设计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富有艺术性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加1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。</w:t>
            </w:r>
          </w:p>
          <w:p w14:paraId="1C11065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扣分：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布席不合理每项扣2分；茶具使用后不复位每次扣1分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。</w:t>
            </w:r>
          </w:p>
        </w:tc>
      </w:tr>
      <w:tr w14:paraId="7BC1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0001B8F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操作流程</w:t>
            </w:r>
          </w:p>
          <w:p w14:paraId="329B822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77" w:type="dxa"/>
            <w:vAlign w:val="center"/>
          </w:tcPr>
          <w:p w14:paraId="2D3571A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点茶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程序规范合理、契合茶理，投茶量、冲水量及时间把握合理，比赛用时为8分钟，注意收具，复原桌面。</w:t>
            </w:r>
          </w:p>
          <w:p w14:paraId="4343401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操作动作适度，手法顺畅，过程完整，忌茶汤溅出，忌拿取器物碰撞出声。</w:t>
            </w:r>
          </w:p>
        </w:tc>
        <w:tc>
          <w:tcPr>
            <w:tcW w:w="3260" w:type="dxa"/>
            <w:vAlign w:val="center"/>
          </w:tcPr>
          <w:p w14:paraId="7E72499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扣分：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行茶过程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不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符合茶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理每项扣2分；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行茶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手法生硬不流畅扣1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5分；器具碰撞声响每次扣1分，席面出现水渍或茶渍每项扣1分；超时扣5分。</w:t>
            </w:r>
          </w:p>
        </w:tc>
      </w:tr>
      <w:tr w14:paraId="5D8A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79DD10C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主题创意</w:t>
            </w:r>
          </w:p>
          <w:p w14:paraId="05BD70E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（25分）</w:t>
            </w:r>
          </w:p>
        </w:tc>
        <w:tc>
          <w:tcPr>
            <w:tcW w:w="3677" w:type="dxa"/>
            <w:vAlign w:val="center"/>
          </w:tcPr>
          <w:p w14:paraId="55936A4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突出对点茶文化的传承和创新；主题鲜明、立意新颖；</w:t>
            </w:r>
          </w:p>
          <w:p w14:paraId="05616903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注重原创性；符合生产、生活、行业应用需求；</w:t>
            </w:r>
          </w:p>
          <w:p w14:paraId="679B5AB1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赛前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需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提交纸质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文本（300字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以上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包括但不限于主题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茶席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解说词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创新点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）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不得泄露参赛选手或工作单位的信息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；</w:t>
            </w:r>
          </w:p>
        </w:tc>
        <w:tc>
          <w:tcPr>
            <w:tcW w:w="3260" w:type="dxa"/>
            <w:vAlign w:val="center"/>
          </w:tcPr>
          <w:p w14:paraId="3DFC627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没有突出传承和创新点茶文化扣3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0AFDBC1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主题不鲜明扣3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71132EF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立意不新颖扣3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27382DA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无原创性扣3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5BF7BBDF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无文本扣1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2分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透露参赛选手或工作单位信息扣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分；</w:t>
            </w:r>
          </w:p>
        </w:tc>
      </w:tr>
      <w:tr w14:paraId="517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2FEF72D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作品呈现</w:t>
            </w:r>
          </w:p>
          <w:p w14:paraId="7D13809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（35分）</w:t>
            </w:r>
          </w:p>
        </w:tc>
        <w:tc>
          <w:tcPr>
            <w:tcW w:w="3677" w:type="dxa"/>
            <w:vAlign w:val="center"/>
          </w:tcPr>
          <w:p w14:paraId="2E2AC6E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作品呈现新颖、唯美；</w:t>
            </w:r>
          </w:p>
          <w:p w14:paraId="3A1C959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品饮方式适宜某个行业或现代生活，或传承宋代末茶文化；</w:t>
            </w:r>
          </w:p>
          <w:p w14:paraId="75A43C6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作品中末茶汤色、香气、滋味等特性表达充分，口感香气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俱佳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；</w:t>
            </w:r>
          </w:p>
          <w:p w14:paraId="703943F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作品中的辅料为可食用的食物，搭配合理。</w:t>
            </w:r>
          </w:p>
        </w:tc>
        <w:tc>
          <w:tcPr>
            <w:tcW w:w="3260" w:type="dxa"/>
            <w:vAlign w:val="center"/>
          </w:tcPr>
          <w:p w14:paraId="1D07752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作品呈现不新颖，创新设计感弱扣5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10分；</w:t>
            </w:r>
          </w:p>
          <w:p w14:paraId="422738E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作品不符合大众生活需要扣5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10分；</w:t>
            </w:r>
          </w:p>
          <w:p w14:paraId="75BE016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作品中茶味淡，末茶香味未被充分凸显扣3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5FF191EE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辅料搭配不合理扣3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5分。作品中使用有毒、不可食用或不合规辅料，使用干扰比赛公平性的材料、添加剂的，或者隐瞒所使用原料的，不予评分。</w:t>
            </w:r>
          </w:p>
        </w:tc>
      </w:tr>
      <w:tr w14:paraId="3D6C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10F6472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总分</w:t>
            </w:r>
          </w:p>
        </w:tc>
        <w:tc>
          <w:tcPr>
            <w:tcW w:w="6937" w:type="dxa"/>
            <w:gridSpan w:val="2"/>
            <w:vAlign w:val="center"/>
          </w:tcPr>
          <w:p w14:paraId="0A7083A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100分</w:t>
            </w:r>
          </w:p>
        </w:tc>
      </w:tr>
    </w:tbl>
    <w:p w14:paraId="3B6DC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3153"/>
    <w:rsid w:val="34D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2025-10-07T17:06:00Z</dcterms:created>
  <dc:creator>小肉球</dc:creator>
  <cp:lastModifiedBy>小肉球</cp:lastModifiedBy>
  <dcterms:modified xsi:type="dcterms:W3CDTF">2025-10-07T17:08:08Z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0E5760FD73A34219879B44F12EDDB284_11</vt:lpwstr>
  </property>
  <property fmtid="{D5CDD505-2E9C-101B-9397-08002B2CF9AE}" pid="4" name="KSOTemplateDocerSaveRecord">
    <vt:lpwstr>eyJoZGlkIjoiMzgxMTBiOTBkZTc4YTkxNTRmYTA1MDNiNDJlNGJkOWMiLCJ1c2VySWQiOiIzNzAxNzkzMTQifQ==</vt:lpwstr>
  </property>
</Properties>
</file>